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7ED" w:rsidRDefault="001007ED" w:rsidP="001007ED">
      <w:pPr>
        <w:jc w:val="right"/>
        <w:rPr>
          <w:rStyle w:val="Strong"/>
          <w:sz w:val="40"/>
          <w:szCs w:val="40"/>
        </w:rPr>
      </w:pPr>
    </w:p>
    <w:p w:rsidR="001007ED" w:rsidRDefault="001007ED" w:rsidP="001007ED">
      <w:pPr>
        <w:jc w:val="right"/>
        <w:rPr>
          <w:rStyle w:val="Strong"/>
          <w:sz w:val="40"/>
          <w:szCs w:val="40"/>
        </w:rPr>
      </w:pPr>
    </w:p>
    <w:p w:rsidR="001007ED" w:rsidRDefault="001007ED" w:rsidP="001007ED">
      <w:pPr>
        <w:jc w:val="right"/>
        <w:rPr>
          <w:rStyle w:val="Strong"/>
          <w:sz w:val="40"/>
          <w:szCs w:val="40"/>
        </w:rPr>
      </w:pPr>
    </w:p>
    <w:p w:rsidR="001007ED" w:rsidRDefault="001007ED" w:rsidP="001007ED">
      <w:pPr>
        <w:jc w:val="right"/>
        <w:rPr>
          <w:rStyle w:val="Strong"/>
          <w:sz w:val="40"/>
          <w:szCs w:val="40"/>
        </w:rPr>
      </w:pPr>
    </w:p>
    <w:p w:rsidR="001007ED" w:rsidRPr="005969FD" w:rsidRDefault="001007ED" w:rsidP="001007ED">
      <w:pPr>
        <w:jc w:val="right"/>
        <w:rPr>
          <w:rStyle w:val="Strong"/>
          <w:sz w:val="40"/>
          <w:szCs w:val="40"/>
        </w:rPr>
      </w:pPr>
      <w:bookmarkStart w:id="0" w:name="_Hlk9713219"/>
      <w:r w:rsidRPr="005969FD">
        <w:rPr>
          <w:rStyle w:val="Strong"/>
          <w:sz w:val="40"/>
          <w:szCs w:val="40"/>
        </w:rPr>
        <w:t xml:space="preserve">Appendix </w:t>
      </w:r>
      <w:r>
        <w:rPr>
          <w:rStyle w:val="Strong"/>
          <w:sz w:val="40"/>
          <w:szCs w:val="40"/>
        </w:rPr>
        <w:t>9</w:t>
      </w:r>
      <w:r w:rsidR="005E23B4">
        <w:rPr>
          <w:rStyle w:val="Strong"/>
          <w:sz w:val="40"/>
          <w:szCs w:val="40"/>
        </w:rPr>
        <w:t>a</w:t>
      </w:r>
    </w:p>
    <w:p w:rsidR="001007ED" w:rsidRDefault="001007ED" w:rsidP="001007ED">
      <w:pPr>
        <w:jc w:val="right"/>
        <w:rPr>
          <w:rStyle w:val="Strong"/>
          <w:sz w:val="40"/>
          <w:szCs w:val="40"/>
        </w:rPr>
      </w:pPr>
      <w:r>
        <w:rPr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E31BAB" wp14:editId="3EA94D88">
                <wp:simplePos x="0" y="0"/>
                <wp:positionH relativeFrom="column">
                  <wp:posOffset>-30480</wp:posOffset>
                </wp:positionH>
                <wp:positionV relativeFrom="paragraph">
                  <wp:posOffset>377190</wp:posOffset>
                </wp:positionV>
                <wp:extent cx="508635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63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6783AE" id="Straight Connector 7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4pt,29.7pt" to="398.1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" strokecolor="black [3213]" strokeweight="1.5pt">
                <v:stroke joinstyle="miter"/>
              </v:line>
            </w:pict>
          </mc:Fallback>
        </mc:AlternateContent>
      </w:r>
      <w:r w:rsidR="005E23B4">
        <w:rPr>
          <w:rStyle w:val="Strong"/>
          <w:sz w:val="40"/>
          <w:szCs w:val="40"/>
        </w:rPr>
        <w:t xml:space="preserve">Mineral </w:t>
      </w:r>
      <w:r>
        <w:rPr>
          <w:rStyle w:val="Strong"/>
          <w:sz w:val="40"/>
          <w:szCs w:val="40"/>
        </w:rPr>
        <w:t>Electron Microprobe Analyses</w:t>
      </w:r>
    </w:p>
    <w:bookmarkEnd w:id="0"/>
    <w:p w:rsidR="001007ED" w:rsidRDefault="001007ED" w:rsidP="001007ED">
      <w:pPr>
        <w:jc w:val="right"/>
        <w:rPr>
          <w:rStyle w:val="Strong"/>
          <w:sz w:val="40"/>
          <w:szCs w:val="40"/>
        </w:rPr>
      </w:pPr>
    </w:p>
    <w:p w:rsidR="001007ED" w:rsidRDefault="001007ED" w:rsidP="001007ED">
      <w:pPr>
        <w:jc w:val="right"/>
        <w:rPr>
          <w:rStyle w:val="Strong"/>
          <w:sz w:val="40"/>
          <w:szCs w:val="40"/>
        </w:rPr>
      </w:pPr>
    </w:p>
    <w:p w:rsidR="001007ED" w:rsidRDefault="001007ED" w:rsidP="001007ED">
      <w:pPr>
        <w:jc w:val="right"/>
        <w:rPr>
          <w:sz w:val="32"/>
          <w:szCs w:val="32"/>
        </w:rPr>
        <w:sectPr w:rsidR="001007ED" w:rsidSect="000D1EA0">
          <w:pgSz w:w="11906" w:h="16838"/>
          <w:pgMar w:top="1134" w:right="1701" w:bottom="1134" w:left="2268" w:header="708" w:footer="708" w:gutter="0"/>
          <w:cols w:space="708"/>
          <w:docGrid w:linePitch="360"/>
        </w:sectPr>
      </w:pPr>
    </w:p>
    <w:p w:rsidR="001007ED" w:rsidRPr="001007ED" w:rsidRDefault="001007ED" w:rsidP="001007ED">
      <w:pPr>
        <w:pStyle w:val="Caption"/>
        <w:keepNext/>
        <w:jc w:val="both"/>
        <w:rPr>
          <w:b/>
          <w:bCs/>
        </w:rPr>
      </w:pPr>
      <w:r w:rsidRPr="00443660">
        <w:rPr>
          <w:rStyle w:val="Strong"/>
        </w:rPr>
        <w:lastRenderedPageBreak/>
        <w:t xml:space="preserve">Table </w:t>
      </w:r>
      <w:r w:rsidR="0014015B">
        <w:rPr>
          <w:rStyle w:val="Strong"/>
        </w:rPr>
        <w:t>A9a.</w:t>
      </w:r>
      <w:r>
        <w:rPr>
          <w:rStyle w:val="Strong"/>
        </w:rPr>
        <w:t>1</w:t>
      </w:r>
      <w:r>
        <w:t xml:space="preserve"> </w:t>
      </w:r>
      <w:r w:rsidRPr="001007ED">
        <w:t>Normalised</w:t>
      </w:r>
      <w:r w:rsidRPr="00443660">
        <w:t xml:space="preserve"> </w:t>
      </w:r>
      <w:r>
        <w:t>microprobe data for plagioclase in two black scoria clasts and one dense clast from the 1975 inner crater rim deposit. Also note analyses for plagioclase standards below.</w:t>
      </w:r>
    </w:p>
    <w:tbl>
      <w:tblPr>
        <w:tblW w:w="14317" w:type="dxa"/>
        <w:tblLook w:val="04A0" w:firstRow="1" w:lastRow="0" w:firstColumn="1" w:lastColumn="0" w:noHBand="0" w:noVBand="1"/>
      </w:tblPr>
      <w:tblGrid>
        <w:gridCol w:w="2046"/>
        <w:gridCol w:w="1214"/>
        <w:gridCol w:w="1084"/>
        <w:gridCol w:w="1084"/>
        <w:gridCol w:w="1084"/>
        <w:gridCol w:w="1214"/>
        <w:gridCol w:w="1214"/>
        <w:gridCol w:w="1084"/>
        <w:gridCol w:w="1084"/>
        <w:gridCol w:w="1084"/>
        <w:gridCol w:w="1084"/>
        <w:gridCol w:w="1041"/>
      </w:tblGrid>
      <w:tr w:rsidR="001007ED" w:rsidRPr="00443660" w:rsidTr="00732AD5">
        <w:trPr>
          <w:trHeight w:val="196"/>
        </w:trPr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5210A9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</w:t>
            </w:r>
            <w:r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l</w:t>
            </w:r>
            <w:r w:rsidRPr="00D7489D">
              <w:rPr>
                <w:rFonts w:ascii="Calibri" w:eastAsia="Times New Roman" w:hAnsi="Calibri" w:cs="Calibri"/>
                <w:b/>
                <w:bCs/>
                <w:i/>
                <w:color w:val="000000"/>
                <w:vertAlign w:val="superscript"/>
                <w:lang w:eastAsia="en-NZ"/>
              </w:rPr>
              <w:t>2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Bv1_plagb_core01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12.28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3.92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53.41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29.66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0.39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100.20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Bv1_plagb_zone1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16.52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47.54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33.33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100.84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Bv1_plagb_zone2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12.39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52.95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30.01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99.65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Bv1_plagb_rim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11.82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54.10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99.93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Bv1_plagc_core01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13.37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51.81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30.35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100.00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Bv1_plagc_rim01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11.41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54.44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28.75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100.58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Bv1_plagd_core01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18.25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45.21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34.69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101.50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Bv1_plagd_rim01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14.18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50.87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30.76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100.39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Bv1_plage_core01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18.37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45.05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100.08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Bv1_plage_rim01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14.02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51.01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30.70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100.64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Bv2_plaga_core01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30.71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100.23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Bv2_plaga_rim01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14.97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49.64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31.55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100.67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Bv2_plag4_core01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51.46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30.48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100.15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Bv2_plag4_rim01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52.63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29.83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99.91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Cd3_plag1_core01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15.21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49.22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32.01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101.59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Cd3_plag1_rim01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17.73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45.80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34.35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100.65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Cd3_plag1_rim01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52.62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29.76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100.24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Cd3_plag3_core01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17.93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45.68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34.20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101.06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Cd3_plag3_rim01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12.92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52.64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29.64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99.71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Cd3_plag3_rim02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13.75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51.10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30.67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100.50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Cd3_plag4_core01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16.49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47.45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33.11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101.12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Cd3_plag4_zone1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52.09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30.10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100.04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Cd3_plag4_zone2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16.35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47.83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32.74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100.64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Cd3_plag4_rim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12.20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53.09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29.23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100.20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Standards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Plag-01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51.02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31.26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1007ED" w:rsidRPr="00731971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99.90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Plag-02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50.99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31.25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100.50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Plag-03 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13.92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3.24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50.92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31.12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0.48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100.33</w:t>
            </w:r>
          </w:p>
        </w:tc>
      </w:tr>
      <w:tr w:rsidR="001007ED" w:rsidRPr="00443660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Plag-01 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13.99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3.28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50.99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31.06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0.39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100.19</w:t>
            </w:r>
          </w:p>
        </w:tc>
      </w:tr>
    </w:tbl>
    <w:p w:rsidR="001007ED" w:rsidRDefault="001007ED" w:rsidP="0014015B">
      <w:pPr>
        <w:pStyle w:val="Caption"/>
      </w:pPr>
      <w:r w:rsidRPr="0014015B">
        <w:rPr>
          <w:rStyle w:val="Strong"/>
        </w:rPr>
        <w:lastRenderedPageBreak/>
        <w:t xml:space="preserve">Table </w:t>
      </w:r>
      <w:r w:rsidR="0014015B" w:rsidRPr="0014015B">
        <w:rPr>
          <w:rStyle w:val="Strong"/>
        </w:rPr>
        <w:t>A9a.</w:t>
      </w:r>
      <w:r w:rsidRPr="0014015B">
        <w:rPr>
          <w:rStyle w:val="Strong"/>
        </w:rPr>
        <w:t>1</w:t>
      </w:r>
      <w:r w:rsidRPr="000D1EA0">
        <w:t xml:space="preserve"> (continued)</w:t>
      </w:r>
    </w:p>
    <w:tbl>
      <w:tblPr>
        <w:tblW w:w="14317" w:type="dxa"/>
        <w:tblLook w:val="04A0" w:firstRow="1" w:lastRow="0" w:firstColumn="1" w:lastColumn="0" w:noHBand="0" w:noVBand="1"/>
      </w:tblPr>
      <w:tblGrid>
        <w:gridCol w:w="2046"/>
        <w:gridCol w:w="1214"/>
        <w:gridCol w:w="1084"/>
        <w:gridCol w:w="1084"/>
        <w:gridCol w:w="1084"/>
        <w:gridCol w:w="1214"/>
        <w:gridCol w:w="1214"/>
        <w:gridCol w:w="1084"/>
        <w:gridCol w:w="1084"/>
        <w:gridCol w:w="1084"/>
        <w:gridCol w:w="1084"/>
        <w:gridCol w:w="1041"/>
      </w:tblGrid>
      <w:tr w:rsidR="001007ED" w:rsidRPr="00247D15" w:rsidTr="00732AD5">
        <w:trPr>
          <w:trHeight w:val="196"/>
        </w:trPr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5210A9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443660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007ED" w:rsidRPr="00443660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443660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</w:t>
            </w:r>
            <w:r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l</w:t>
            </w:r>
            <w:r w:rsidRPr="00D7489D">
              <w:rPr>
                <w:rFonts w:ascii="Calibri" w:eastAsia="Times New Roman" w:hAnsi="Calibri" w:cs="Calibri"/>
                <w:b/>
                <w:bCs/>
                <w:i/>
                <w:color w:val="000000"/>
                <w:vertAlign w:val="superscript"/>
                <w:lang w:eastAsia="en-NZ"/>
              </w:rPr>
              <w:t>2</w:t>
            </w:r>
          </w:p>
        </w:tc>
      </w:tr>
      <w:tr w:rsidR="001007ED" w:rsidRPr="00247D15" w:rsidTr="00732AD5">
        <w:trPr>
          <w:trHeight w:val="196"/>
        </w:trPr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Plag-02 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3.29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50.93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31.18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0.42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100.32</w:t>
            </w:r>
          </w:p>
        </w:tc>
      </w:tr>
      <w:tr w:rsidR="001007ED" w:rsidRPr="00247D15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Plag-03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50.93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31.17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0.39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100.25</w:t>
            </w:r>
          </w:p>
        </w:tc>
      </w:tr>
      <w:tr w:rsidR="001007ED" w:rsidRPr="00247D15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Plag-04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51.11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31.25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99.98</w:t>
            </w:r>
          </w:p>
        </w:tc>
      </w:tr>
      <w:tr w:rsidR="001007ED" w:rsidRPr="00247D15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Plag-05 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13.89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3.17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50.99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31.23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0.40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100.30</w:t>
            </w:r>
          </w:p>
        </w:tc>
      </w:tr>
      <w:tr w:rsidR="001007ED" w:rsidRPr="00247D15" w:rsidTr="00732AD5">
        <w:trPr>
          <w:trHeight w:val="196"/>
        </w:trPr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Plag-06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51.14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007ED" w:rsidRPr="00247D15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47D1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100.42</w:t>
            </w:r>
          </w:p>
        </w:tc>
      </w:tr>
    </w:tbl>
    <w:p w:rsidR="001007ED" w:rsidRPr="00A43591" w:rsidRDefault="001007ED" w:rsidP="001007ED">
      <w:pPr>
        <w:spacing w:after="0"/>
        <w:jc w:val="both"/>
        <w:rPr>
          <w:sz w:val="18"/>
          <w:szCs w:val="18"/>
        </w:rPr>
      </w:pPr>
      <w:r w:rsidRPr="00D7489D">
        <w:rPr>
          <w:b/>
          <w:sz w:val="18"/>
          <w:szCs w:val="18"/>
          <w:vertAlign w:val="superscript"/>
        </w:rPr>
        <w:t>1</w:t>
      </w:r>
      <w:r>
        <w:rPr>
          <w:sz w:val="18"/>
          <w:szCs w:val="18"/>
          <w:vertAlign w:val="superscript"/>
        </w:rPr>
        <w:t xml:space="preserve"> </w:t>
      </w:r>
      <w:r w:rsidRPr="00E86758">
        <w:rPr>
          <w:sz w:val="18"/>
          <w:szCs w:val="18"/>
        </w:rPr>
        <w:t xml:space="preserve">Filename nomenclature for each probe spot begins with a thin section reference, including the facies from which the clast was derived from (e.g. B or C), clast type (d = dense, v = vesicular), and the clast number (e.g. 1 = first clast, 2= second clast). Second part of file nomenclature is the crystal reference used for probe work (e.g. plag1 = plagioclase crystal 1), and final part of file nomenclature is the probe location (e.g. core, rim, intermediate zone). </w:t>
      </w:r>
    </w:p>
    <w:p w:rsidR="001007ED" w:rsidRPr="00D7489D" w:rsidRDefault="001007ED" w:rsidP="001007ED">
      <w:pPr>
        <w:rPr>
          <w:sz w:val="18"/>
          <w:szCs w:val="18"/>
        </w:rPr>
      </w:pPr>
      <w:r w:rsidRPr="00D7489D">
        <w:rPr>
          <w:b/>
          <w:sz w:val="18"/>
          <w:szCs w:val="18"/>
          <w:vertAlign w:val="superscript"/>
        </w:rPr>
        <w:t>2</w:t>
      </w:r>
      <w:r w:rsidRPr="00D7489D">
        <w:rPr>
          <w:b/>
          <w:sz w:val="18"/>
          <w:szCs w:val="18"/>
        </w:rPr>
        <w:t xml:space="preserve"> </w:t>
      </w:r>
      <w:r w:rsidRPr="00D7489D">
        <w:rPr>
          <w:sz w:val="18"/>
          <w:szCs w:val="18"/>
        </w:rPr>
        <w:t>Totals are original un-normalised data</w:t>
      </w:r>
      <w:r>
        <w:rPr>
          <w:sz w:val="18"/>
          <w:szCs w:val="18"/>
        </w:rPr>
        <w:t>.</w:t>
      </w:r>
    </w:p>
    <w:p w:rsidR="001007ED" w:rsidRDefault="001007ED" w:rsidP="001007ED"/>
    <w:p w:rsidR="001007ED" w:rsidRDefault="001007ED" w:rsidP="001007ED">
      <w:r>
        <w:br w:type="page"/>
      </w:r>
    </w:p>
    <w:p w:rsidR="001007ED" w:rsidRDefault="001007ED" w:rsidP="001007ED">
      <w:pPr>
        <w:pStyle w:val="Caption"/>
        <w:keepNext/>
        <w:jc w:val="both"/>
      </w:pPr>
      <w:r w:rsidRPr="003C7A1D">
        <w:rPr>
          <w:rStyle w:val="Strong"/>
        </w:rPr>
        <w:lastRenderedPageBreak/>
        <w:t xml:space="preserve">Table </w:t>
      </w:r>
      <w:r w:rsidR="0014015B">
        <w:rPr>
          <w:rStyle w:val="Strong"/>
        </w:rPr>
        <w:t>A9a.</w:t>
      </w:r>
      <w:r w:rsidRPr="001007ED">
        <w:rPr>
          <w:rStyle w:val="Strong"/>
        </w:rPr>
        <w:t>2</w:t>
      </w:r>
      <w:r w:rsidRPr="001007ED">
        <w:t xml:space="preserve"> Normalised microprobe data</w:t>
      </w:r>
      <w:r>
        <w:t xml:space="preserve"> for clinopyroxene in two black scoria clasts and one dense clast from the 1975 inner crater rim deposit. Also note analyses for clinopyroxene standards below. Rows highlighted in </w:t>
      </w:r>
      <w:r w:rsidR="00A07F0E">
        <w:t>yellow</w:t>
      </w:r>
      <w:r>
        <w:t xml:space="preserve"> are not consistent with elemental proportions expected in clinopyroxene (they are more consisted with orthopyroxene). </w:t>
      </w:r>
    </w:p>
    <w:tbl>
      <w:tblPr>
        <w:tblW w:w="14566" w:type="dxa"/>
        <w:tblLook w:val="04A0" w:firstRow="1" w:lastRow="0" w:firstColumn="1" w:lastColumn="0" w:noHBand="0" w:noVBand="1"/>
      </w:tblPr>
      <w:tblGrid>
        <w:gridCol w:w="3071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1007ED" w:rsidRPr="000E673B" w:rsidTr="00732AD5">
        <w:trPr>
          <w:trHeight w:val="248"/>
        </w:trPr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EE573D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 xml:space="preserve"> </w:t>
            </w:r>
            <w:r>
              <w:rPr>
                <w:b/>
                <w:vertAlign w:val="superscript"/>
              </w:rPr>
              <w:t>2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Bv1_cpx1_core01 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1.85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25.02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53.34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1.35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17.84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0.38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99.23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Bv1_cpx1_rim01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19.56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50.56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10.66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99.74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Bv1_cpx5_core01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17.72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15.08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50.39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13.25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99.83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Bv1_cpx5_rim01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15.67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50.33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8.10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100.28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Bv1_cpx5_rim02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18.72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50.71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99.76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Bv1_cpx5_rim03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19.75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15.41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51.07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99.96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Bv1_cpx13_core01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19.39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50.46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11.99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100.26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Bv1_cpx13_rim01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18.28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50.71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99.62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Bv1_cpxb_core01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19.51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14.85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50.76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11.41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99.96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Bv1_cpxb_rim01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25.20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53.83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17.56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98.98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Bv1_Crystal1_core01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22.51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51.94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21.04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99.38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Bv1_Crystal1_rim01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24.27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52.86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17.89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99.68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Bv1_glom1_core01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24.62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51.92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18.39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99.39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Bv1_glom1_rim01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22.47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52.47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21.17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99.13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Bv1_glom1_rim02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18.68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50.94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99.53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Bv1_pyroxenea_core01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29.11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54.32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12.53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99.71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Bv1_pyroxenea_rim01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22.61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51.88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21.13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99.78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Bv1_pyroxenea_rim02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6.47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61.49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15.87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98.88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Bv1_pyroxeneb_core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25.67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52.69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17.13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100.13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Bv1_pyroxeneb_rim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51.81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98.16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Bv2_cpx2_core01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19.55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50.63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11.78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99.85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Bv2_cpx2_rim01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13.39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52.26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101.26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Bv2_cpx3_core01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20.38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14.83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50.55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100.07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Bv2_cpx3_rim01 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19.03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0.54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0.27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15.86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50.38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2.60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10.96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0.33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100.28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Bv2_cpx4_core01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25.44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53.18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17.46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99.45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Bv2_cpx4_rim01 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2.04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0.27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22.67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52.07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21.30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0.44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99.87</w:t>
            </w:r>
          </w:p>
        </w:tc>
      </w:tr>
      <w:tr w:rsidR="001007ED" w:rsidRPr="002A02CA" w:rsidTr="007324CC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Bv2_cpx5_core01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22.57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52.09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21.20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99.82</w:t>
            </w:r>
          </w:p>
        </w:tc>
      </w:tr>
      <w:tr w:rsidR="007324CC" w:rsidRPr="002A02CA" w:rsidTr="00261412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7324CC" w:rsidRPr="002A02CA" w:rsidRDefault="007324CC" w:rsidP="002614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Bv2_cpx5_rim01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7324CC" w:rsidRPr="002A02CA" w:rsidRDefault="007324CC" w:rsidP="00261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7324CC" w:rsidRPr="002A02CA" w:rsidRDefault="007324CC" w:rsidP="00261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7324CC" w:rsidRPr="002A02CA" w:rsidRDefault="007324CC" w:rsidP="00261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7324CC" w:rsidRPr="002A02CA" w:rsidRDefault="007324CC" w:rsidP="00261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25.72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7324CC" w:rsidRPr="002A02CA" w:rsidRDefault="007324CC" w:rsidP="00261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52.92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7324CC" w:rsidRPr="002A02CA" w:rsidRDefault="007324CC" w:rsidP="00261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7324CC" w:rsidRPr="002A02CA" w:rsidRDefault="007324CC" w:rsidP="00261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7324CC" w:rsidRPr="002A02CA" w:rsidRDefault="007324CC" w:rsidP="00261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17.13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7324CC" w:rsidRPr="002A02CA" w:rsidRDefault="007324CC" w:rsidP="00261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7324CC" w:rsidRPr="002A02CA" w:rsidRDefault="007324CC" w:rsidP="00261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7324CC" w:rsidRPr="002A02CA" w:rsidRDefault="007324CC" w:rsidP="00261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99.77</w:t>
            </w:r>
          </w:p>
        </w:tc>
      </w:tr>
    </w:tbl>
    <w:p w:rsidR="001007ED" w:rsidRPr="00B01BF3" w:rsidRDefault="001007ED" w:rsidP="0014015B">
      <w:pPr>
        <w:pStyle w:val="Caption"/>
      </w:pPr>
      <w:r w:rsidRPr="0014015B">
        <w:rPr>
          <w:rStyle w:val="Strong"/>
        </w:rPr>
        <w:lastRenderedPageBreak/>
        <w:t xml:space="preserve">Table </w:t>
      </w:r>
      <w:r w:rsidR="0014015B" w:rsidRPr="0014015B">
        <w:rPr>
          <w:rStyle w:val="Strong"/>
        </w:rPr>
        <w:t>A9a.</w:t>
      </w:r>
      <w:r w:rsidRPr="0014015B">
        <w:rPr>
          <w:rStyle w:val="Strong"/>
        </w:rPr>
        <w:t>2</w:t>
      </w:r>
      <w:r w:rsidRPr="00B01BF3">
        <w:t xml:space="preserve"> (continued)</w:t>
      </w:r>
    </w:p>
    <w:tbl>
      <w:tblPr>
        <w:tblW w:w="14566" w:type="dxa"/>
        <w:tblLook w:val="04A0" w:firstRow="1" w:lastRow="0" w:firstColumn="1" w:lastColumn="0" w:noHBand="0" w:noVBand="1"/>
      </w:tblPr>
      <w:tblGrid>
        <w:gridCol w:w="3071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1007ED" w:rsidRPr="000E673B" w:rsidTr="00732AD5">
        <w:trPr>
          <w:trHeight w:val="248"/>
        </w:trPr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EE573D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>
              <w:rPr>
                <w:b/>
                <w:vertAlign w:val="superscript"/>
              </w:rPr>
              <w:t>2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Bv2_glom2topleft_core01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24.51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18.58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98.99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Bv2_glom2topleft_rim01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24.05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52.95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19.38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99.11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Bv2_glom2topleft_rim02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24.16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53.04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19.27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99.75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Bv2_glomcpxright_core01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24.87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53.43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17.79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98.69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Bv2_glomcpxright_rim01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21.45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51.59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22.29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99.25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Bv2_glomcpxright_rim02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23.80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52.59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19.78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99.70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Cd3_cpx1_core01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22.23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51.87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22.05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99.70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Cd3_cpx1_rim01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17.71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50.78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25.91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99.99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Cd3_cpx2_core01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18.21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51.96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7.85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100.87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Cd3_cpx2_zone1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18.76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15.28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12.12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99.93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Cd3_cpx2_Zone2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17.79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13.65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50.20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15.15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99.84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Cd3_cpx2_rim01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18.42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15.14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51.11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12.88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99.78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Cd3_cpx2_rim02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10.72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4.42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55.07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27.58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99.97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Cd3_cpx3_core01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22.19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51.79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22.16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99.96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Cd3_cpx3_rim01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8.09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15.66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50.55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23.75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99.71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Cd3_cpx4_core01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22.17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51.64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22.40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100.87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Cd3_cpx4_rim01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50.69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24.69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98.45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Cd3_cpx5_Rim01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32.21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36.60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30.49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99.52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Cd3_pyroxenea_Rim01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16.39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51.65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23.69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E699"/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98.63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Standards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KakanuiAugite-01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16.33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49.55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6.27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100.02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KakanuiAugite-02 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16.80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0.82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16.32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49.65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8.69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6.39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100.10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KakanuiAugite-03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16.40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49.77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6.14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2A02CA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2A02CA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99.51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KakAug-01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16.41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49.62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6.31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100.00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KakAug-02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16.40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49.42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6.49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100.07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KakAug-03 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16.46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49.72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8.77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99.64</w:t>
            </w:r>
          </w:p>
        </w:tc>
      </w:tr>
      <w:tr w:rsidR="001007ED" w:rsidRPr="002A02CA" w:rsidTr="00732AD5">
        <w:trPr>
          <w:trHeight w:val="248"/>
        </w:trPr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KakAug-04 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16.80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0.83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1.11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16.42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49.64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8.58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6.34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99.90</w:t>
            </w:r>
          </w:p>
        </w:tc>
      </w:tr>
      <w:tr w:rsidR="007324CC" w:rsidRPr="000E673B" w:rsidTr="007324CC">
        <w:trPr>
          <w:trHeight w:val="248"/>
        </w:trPr>
        <w:tc>
          <w:tcPr>
            <w:tcW w:w="30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B525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KakAug-05 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B525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16.77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B525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B525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1.12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B525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16.45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B525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49.70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B525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8.61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B525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B525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6.22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B525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B525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  <w:vAlign w:val="bottom"/>
          </w:tcPr>
          <w:p w:rsidR="007324CC" w:rsidRPr="00F108D4" w:rsidRDefault="007324CC" w:rsidP="00B525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100.06</w:t>
            </w:r>
          </w:p>
        </w:tc>
      </w:tr>
      <w:tr w:rsidR="007324CC" w:rsidRPr="000E673B" w:rsidTr="007324CC">
        <w:trPr>
          <w:trHeight w:val="248"/>
        </w:trPr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EE18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KakAug-06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EE1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EE1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EE1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EE1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16.33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EE1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49.65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EE1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EE1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EE1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6.21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EE1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324CC" w:rsidRPr="00F108D4" w:rsidRDefault="007324CC" w:rsidP="00EE1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24CC" w:rsidRPr="00F108D4" w:rsidRDefault="007324CC" w:rsidP="00EE1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99.71</w:t>
            </w:r>
          </w:p>
        </w:tc>
      </w:tr>
    </w:tbl>
    <w:p w:rsidR="001007ED" w:rsidRPr="00A43591" w:rsidRDefault="001007ED" w:rsidP="001007ED">
      <w:pPr>
        <w:spacing w:after="0"/>
        <w:jc w:val="both"/>
        <w:rPr>
          <w:sz w:val="18"/>
          <w:szCs w:val="18"/>
        </w:rPr>
      </w:pPr>
      <w:r w:rsidRPr="00D7489D">
        <w:rPr>
          <w:b/>
          <w:sz w:val="18"/>
          <w:szCs w:val="18"/>
          <w:vertAlign w:val="superscript"/>
        </w:rPr>
        <w:lastRenderedPageBreak/>
        <w:t>1</w:t>
      </w:r>
      <w:r>
        <w:rPr>
          <w:sz w:val="18"/>
          <w:szCs w:val="18"/>
          <w:vertAlign w:val="superscript"/>
        </w:rPr>
        <w:t xml:space="preserve"> </w:t>
      </w:r>
      <w:r w:rsidRPr="00E86758">
        <w:rPr>
          <w:sz w:val="18"/>
          <w:szCs w:val="18"/>
        </w:rPr>
        <w:t xml:space="preserve">Filename nomenclature for each probe spot begins with a thin section reference, including the facies from which the clast was derived from (e.g. B or C), clast type (d = dense, v = vesicular), and the clast number (e.g. 1 = first clast, 2= second clast). Second part of file nomenclature is the crystal reference used for probe work (e.g. </w:t>
      </w:r>
      <w:r>
        <w:rPr>
          <w:sz w:val="18"/>
          <w:szCs w:val="18"/>
        </w:rPr>
        <w:t>cpx1</w:t>
      </w:r>
      <w:r w:rsidRPr="00E86758">
        <w:rPr>
          <w:sz w:val="18"/>
          <w:szCs w:val="18"/>
        </w:rPr>
        <w:t xml:space="preserve"> = </w:t>
      </w:r>
      <w:r>
        <w:rPr>
          <w:sz w:val="18"/>
          <w:szCs w:val="18"/>
        </w:rPr>
        <w:t xml:space="preserve">clinopyroxene </w:t>
      </w:r>
      <w:r w:rsidRPr="00E86758">
        <w:rPr>
          <w:sz w:val="18"/>
          <w:szCs w:val="18"/>
        </w:rPr>
        <w:t xml:space="preserve">crystal 1), and final part of file nomenclature is the probe location (e.g. core, rim, intermediate zone). </w:t>
      </w:r>
    </w:p>
    <w:p w:rsidR="001007ED" w:rsidRDefault="001007ED" w:rsidP="001007ED">
      <w:pPr>
        <w:jc w:val="both"/>
        <w:rPr>
          <w:sz w:val="18"/>
          <w:szCs w:val="18"/>
        </w:rPr>
      </w:pPr>
      <w:r w:rsidRPr="00EE573D">
        <w:rPr>
          <w:b/>
          <w:sz w:val="18"/>
          <w:szCs w:val="18"/>
          <w:vertAlign w:val="superscript"/>
        </w:rPr>
        <w:t>2</w:t>
      </w:r>
      <w:r w:rsidRPr="00EE573D">
        <w:rPr>
          <w:sz w:val="18"/>
          <w:szCs w:val="18"/>
          <w:vertAlign w:val="superscript"/>
        </w:rPr>
        <w:t xml:space="preserve"> </w:t>
      </w:r>
      <w:r w:rsidRPr="00EE573D">
        <w:rPr>
          <w:sz w:val="18"/>
          <w:szCs w:val="18"/>
        </w:rPr>
        <w:t>Totals are original un-normalised data</w:t>
      </w:r>
      <w:r>
        <w:rPr>
          <w:sz w:val="18"/>
          <w:szCs w:val="18"/>
        </w:rPr>
        <w:t>.</w:t>
      </w:r>
    </w:p>
    <w:p w:rsidR="001007ED" w:rsidRDefault="001007ED" w:rsidP="001007ED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1007ED" w:rsidRDefault="001007ED" w:rsidP="001007ED">
      <w:pPr>
        <w:pStyle w:val="Caption"/>
        <w:keepNext/>
        <w:jc w:val="both"/>
      </w:pPr>
      <w:r w:rsidRPr="001007ED">
        <w:rPr>
          <w:rStyle w:val="Strong"/>
        </w:rPr>
        <w:lastRenderedPageBreak/>
        <w:t xml:space="preserve">Table </w:t>
      </w:r>
      <w:r w:rsidR="0014015B">
        <w:rPr>
          <w:rStyle w:val="Strong"/>
        </w:rPr>
        <w:t>A9a.</w:t>
      </w:r>
      <w:r w:rsidRPr="001007ED">
        <w:rPr>
          <w:rStyle w:val="Strong"/>
        </w:rPr>
        <w:t>3</w:t>
      </w:r>
      <w:r w:rsidRPr="001007ED">
        <w:t xml:space="preserve"> Normalised</w:t>
      </w:r>
      <w:r>
        <w:t xml:space="preserve"> </w:t>
      </w:r>
      <w:r w:rsidRPr="006057D8">
        <w:t xml:space="preserve">microprobe data for orthopyroxene in two black scoria clasts and one dense clast from the 1975 inner crater rim deposit. Also note data for orthopyroxene standards below. </w:t>
      </w:r>
      <w:r w:rsidRPr="007324CC">
        <w:t xml:space="preserve">Rows </w:t>
      </w:r>
      <w:r w:rsidRPr="006057D8">
        <w:t>highlighted</w:t>
      </w:r>
      <w:r w:rsidR="00A07F0E">
        <w:t xml:space="preserve"> in yellow </w:t>
      </w:r>
      <w:r w:rsidRPr="006057D8">
        <w:t>are not consistent with elemental proportions expected in orthopyroxene (indicating that the probe spot analysed might have hit some groundmass glass by the crystal rim).</w:t>
      </w:r>
      <w:r>
        <w:t xml:space="preserve"> </w:t>
      </w:r>
    </w:p>
    <w:tbl>
      <w:tblPr>
        <w:tblW w:w="14526" w:type="dxa"/>
        <w:tblLook w:val="04A0" w:firstRow="1" w:lastRow="0" w:firstColumn="1" w:lastColumn="0" w:noHBand="0" w:noVBand="1"/>
      </w:tblPr>
      <w:tblGrid>
        <w:gridCol w:w="3336"/>
        <w:gridCol w:w="907"/>
        <w:gridCol w:w="1059"/>
        <w:gridCol w:w="1058"/>
        <w:gridCol w:w="1058"/>
        <w:gridCol w:w="1058"/>
        <w:gridCol w:w="1059"/>
        <w:gridCol w:w="756"/>
        <w:gridCol w:w="1211"/>
        <w:gridCol w:w="908"/>
        <w:gridCol w:w="1058"/>
        <w:gridCol w:w="1058"/>
      </w:tblGrid>
      <w:tr w:rsidR="001007ED" w:rsidRPr="000E673B" w:rsidTr="00732AD5">
        <w:trPr>
          <w:trHeight w:val="230"/>
        </w:trPr>
        <w:tc>
          <w:tcPr>
            <w:tcW w:w="3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E20420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 xml:space="preserve">1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3B4888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Na</w:t>
            </w:r>
            <w:r w:rsidRPr="003B4888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3B4888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3B4888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3B4888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K</w:t>
            </w:r>
            <w:r w:rsidRPr="003B4888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0E673B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3B4888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0E673B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3B4888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007ED" w:rsidRPr="00140157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140157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Total</w:t>
            </w:r>
            <w:r>
              <w:rPr>
                <w:b/>
                <w:vertAlign w:val="superscript"/>
              </w:rPr>
              <w:t>2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Bv1_Opx6_core01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1.89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25.89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51.91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15.92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0.38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99.23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Bv1_Opx6_rim01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25.36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52.16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17.28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99.26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Bv1_Opx6_rim02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7.75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59.89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20.37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1.34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99.24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Bv2_opx2_core01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24.54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53.24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18.18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99.57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Bv2_opx2_rim01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21.39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52.20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22.78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98.20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Bv2_opx3_core01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24.58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52.56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18.66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99.16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Bv2_opx3_rim01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20.99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51.86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22.10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99.14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Bv2_opx3_rim02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24.34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52.50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19.39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99.30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Bv2_opx3_rim03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5.23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60.53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12.33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1.33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10.56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100.32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Cd3_opx2_core01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52.62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20.65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98.68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Cd3_opx3_core01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1.74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22.23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52.11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21.66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99.00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Cd3_opx3_rim01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25.46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52.99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16.68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98.82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Cd3_opx3_rim02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17.30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53.16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26.22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97.95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Cd3_opx5_core01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1.66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23.16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53.10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20.25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98.49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Cd3_opx5_rim01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4.73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19.42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51.55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22.36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99.56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Cd3_opx5(</w:t>
            </w:r>
            <w:proofErr w:type="spellStart"/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crystalbelow</w:t>
            </w:r>
            <w:proofErr w:type="spellEnd"/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)_core01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22.94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52.49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20.87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98.68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Cd3_opx5(</w:t>
            </w:r>
            <w:proofErr w:type="spellStart"/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crystalbelow</w:t>
            </w:r>
            <w:proofErr w:type="spellEnd"/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)_rim01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17.88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51.07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25.22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99.49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Standards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Hypersthene-01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27.36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54.25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98.42</w:t>
            </w:r>
          </w:p>
        </w:tc>
      </w:tr>
      <w:tr w:rsidR="001007ED" w:rsidRPr="00F108D4" w:rsidTr="00732AD5">
        <w:trPr>
          <w:trHeight w:val="230"/>
        </w:trPr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Hypersthene-02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27.32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54.31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14.77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98.63</w:t>
            </w:r>
          </w:p>
        </w:tc>
      </w:tr>
      <w:tr w:rsidR="001007ED" w:rsidRPr="00F108D4" w:rsidTr="00732AD5">
        <w:trPr>
          <w:trHeight w:val="114"/>
        </w:trPr>
        <w:tc>
          <w:tcPr>
            <w:tcW w:w="3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Hypersthene-04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1.29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27.40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54.29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1.08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14.59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0.49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0.79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98.90</w:t>
            </w:r>
          </w:p>
        </w:tc>
      </w:tr>
      <w:tr w:rsidR="001007ED" w:rsidRPr="00F108D4" w:rsidTr="00732AD5">
        <w:trPr>
          <w:trHeight w:val="80"/>
        </w:trPr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Hypersthene-05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27.31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99.36</w:t>
            </w:r>
          </w:p>
        </w:tc>
      </w:tr>
    </w:tbl>
    <w:p w:rsidR="001007ED" w:rsidRPr="00A43591" w:rsidRDefault="001007ED" w:rsidP="001007ED">
      <w:pPr>
        <w:spacing w:after="0"/>
        <w:jc w:val="both"/>
        <w:rPr>
          <w:sz w:val="18"/>
          <w:szCs w:val="18"/>
        </w:rPr>
      </w:pPr>
      <w:r w:rsidRPr="00D7489D">
        <w:rPr>
          <w:b/>
          <w:sz w:val="18"/>
          <w:szCs w:val="18"/>
          <w:vertAlign w:val="superscript"/>
        </w:rPr>
        <w:t>1</w:t>
      </w:r>
      <w:r>
        <w:rPr>
          <w:sz w:val="18"/>
          <w:szCs w:val="18"/>
          <w:vertAlign w:val="superscript"/>
        </w:rPr>
        <w:t xml:space="preserve"> </w:t>
      </w:r>
      <w:r w:rsidRPr="00E86758">
        <w:rPr>
          <w:sz w:val="18"/>
          <w:szCs w:val="18"/>
        </w:rPr>
        <w:t xml:space="preserve">Filename nomenclature for each probe spot begins with a thin section reference, including the facies from which the clast was derived from (e.g. B or C), clast type (d = dense, v = vesicular), and the clast number (e.g. 1 = first clast, 2= second clast). Second part of file nomenclature is the crystal reference used for probe work (e.g. </w:t>
      </w:r>
      <w:r>
        <w:rPr>
          <w:sz w:val="18"/>
          <w:szCs w:val="18"/>
        </w:rPr>
        <w:t>opx1</w:t>
      </w:r>
      <w:r w:rsidRPr="00E86758">
        <w:rPr>
          <w:sz w:val="18"/>
          <w:szCs w:val="18"/>
        </w:rPr>
        <w:t xml:space="preserve"> = </w:t>
      </w:r>
      <w:r>
        <w:rPr>
          <w:sz w:val="18"/>
          <w:szCs w:val="18"/>
        </w:rPr>
        <w:t xml:space="preserve">orthopyroxene </w:t>
      </w:r>
      <w:r w:rsidRPr="00E86758">
        <w:rPr>
          <w:sz w:val="18"/>
          <w:szCs w:val="18"/>
        </w:rPr>
        <w:t>crystal 1), and final part of file nomenclature is the probe location (e.g. core</w:t>
      </w:r>
      <w:r>
        <w:rPr>
          <w:sz w:val="18"/>
          <w:szCs w:val="18"/>
        </w:rPr>
        <w:t xml:space="preserve"> or</w:t>
      </w:r>
      <w:r w:rsidRPr="00E86758">
        <w:rPr>
          <w:sz w:val="18"/>
          <w:szCs w:val="18"/>
        </w:rPr>
        <w:t xml:space="preserve"> rim</w:t>
      </w:r>
      <w:r>
        <w:rPr>
          <w:sz w:val="18"/>
          <w:szCs w:val="18"/>
        </w:rPr>
        <w:t>)</w:t>
      </w:r>
      <w:r w:rsidRPr="00E86758">
        <w:rPr>
          <w:sz w:val="18"/>
          <w:szCs w:val="18"/>
        </w:rPr>
        <w:t xml:space="preserve">. </w:t>
      </w:r>
    </w:p>
    <w:p w:rsidR="001007ED" w:rsidRDefault="001007ED" w:rsidP="001007ED">
      <w:pPr>
        <w:jc w:val="both"/>
        <w:rPr>
          <w:sz w:val="18"/>
          <w:szCs w:val="18"/>
        </w:rPr>
      </w:pPr>
      <w:r>
        <w:rPr>
          <w:b/>
          <w:sz w:val="18"/>
          <w:szCs w:val="18"/>
          <w:vertAlign w:val="superscript"/>
        </w:rPr>
        <w:t>2</w:t>
      </w:r>
      <w:r w:rsidRPr="0075157B">
        <w:rPr>
          <w:sz w:val="18"/>
          <w:szCs w:val="18"/>
          <w:vertAlign w:val="superscript"/>
        </w:rPr>
        <w:t xml:space="preserve"> </w:t>
      </w:r>
      <w:r w:rsidRPr="0075157B">
        <w:rPr>
          <w:sz w:val="18"/>
          <w:szCs w:val="18"/>
        </w:rPr>
        <w:t>Totals are original un-normalised data</w:t>
      </w:r>
      <w:r>
        <w:rPr>
          <w:sz w:val="18"/>
          <w:szCs w:val="18"/>
        </w:rPr>
        <w:t>.</w:t>
      </w:r>
    </w:p>
    <w:p w:rsidR="001007ED" w:rsidRDefault="001007ED" w:rsidP="001007ED">
      <w:pPr>
        <w:pStyle w:val="Caption"/>
        <w:keepNext/>
        <w:jc w:val="both"/>
      </w:pPr>
      <w:r w:rsidRPr="003C7A1D">
        <w:rPr>
          <w:rStyle w:val="Strong"/>
        </w:rPr>
        <w:lastRenderedPageBreak/>
        <w:t>Table</w:t>
      </w:r>
      <w:r w:rsidR="0014015B">
        <w:rPr>
          <w:rStyle w:val="Strong"/>
        </w:rPr>
        <w:t xml:space="preserve"> A9a.</w:t>
      </w:r>
      <w:r w:rsidRPr="001007ED">
        <w:rPr>
          <w:rStyle w:val="Strong"/>
        </w:rPr>
        <w:t>4</w:t>
      </w:r>
      <w:r w:rsidRPr="001007ED">
        <w:t xml:space="preserve"> Normalised</w:t>
      </w:r>
      <w:r>
        <w:t xml:space="preserve"> microprobe data for olivine in two black scoria clasts and one dense clast from the 1975 inner crater rim deposit. Also note analyses for olivine standards below</w:t>
      </w:r>
      <w:r w:rsidRPr="007324CC">
        <w:t>. Rows highlighted</w:t>
      </w:r>
      <w:r w:rsidRPr="006057D8">
        <w:t xml:space="preserve"> in </w:t>
      </w:r>
      <w:r w:rsidR="00A07F0E">
        <w:t>yellow</w:t>
      </w:r>
      <w:bookmarkStart w:id="1" w:name="_GoBack"/>
      <w:bookmarkEnd w:id="1"/>
      <w:r w:rsidRPr="006057D8">
        <w:t xml:space="preserve"> are not consistent with elemental proportions expected in </w:t>
      </w:r>
      <w:r>
        <w:t>olivine (they are more consiste</w:t>
      </w:r>
      <w:r w:rsidR="007324CC">
        <w:t>nt</w:t>
      </w:r>
      <w:r>
        <w:t xml:space="preserve"> with orthopyroxene). </w:t>
      </w:r>
    </w:p>
    <w:tbl>
      <w:tblPr>
        <w:tblW w:w="14467" w:type="dxa"/>
        <w:tblLook w:val="04A0" w:firstRow="1" w:lastRow="0" w:firstColumn="1" w:lastColumn="0" w:noHBand="0" w:noVBand="1"/>
      </w:tblPr>
      <w:tblGrid>
        <w:gridCol w:w="2517"/>
        <w:gridCol w:w="1195"/>
        <w:gridCol w:w="1195"/>
        <w:gridCol w:w="1195"/>
        <w:gridCol w:w="1195"/>
        <w:gridCol w:w="1195"/>
        <w:gridCol w:w="1195"/>
        <w:gridCol w:w="1195"/>
        <w:gridCol w:w="1195"/>
        <w:gridCol w:w="1195"/>
        <w:gridCol w:w="1195"/>
      </w:tblGrid>
      <w:tr w:rsidR="001007ED" w:rsidRPr="003C7A1D" w:rsidTr="00732AD5">
        <w:trPr>
          <w:trHeight w:val="295"/>
        </w:trPr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3C7A1D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3C7A1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Spot</w:t>
            </w:r>
            <w:r w:rsidRPr="001304A3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3C7A1D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3C7A1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SiO</w:t>
            </w:r>
            <w:r w:rsidRPr="003B4888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3C7A1D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3C7A1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TiO</w:t>
            </w:r>
            <w:r w:rsidRPr="003B4888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3C7A1D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3C7A1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Al</w:t>
            </w:r>
            <w:r w:rsidRPr="003B4888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3C7A1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3B4888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3C7A1D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3C7A1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FeO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3C7A1D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3C7A1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MnO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3C7A1D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3C7A1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MgO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3C7A1D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3C7A1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CaO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3C7A1D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3C7A1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Cr</w:t>
            </w:r>
            <w:r w:rsidRPr="003B4888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2</w:t>
            </w:r>
            <w:r w:rsidRPr="003C7A1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O</w:t>
            </w:r>
            <w:r w:rsidRPr="003B4888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en-NZ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3C7A1D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proofErr w:type="spellStart"/>
            <w:r w:rsidRPr="003C7A1D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NiO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007ED" w:rsidRPr="003C7A1D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</w:pPr>
            <w:r w:rsidRPr="003C7A1D"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>Total</w:t>
            </w:r>
            <w:r>
              <w:rPr>
                <w:rFonts w:ascii="Calibri" w:eastAsia="Times New Roman" w:hAnsi="Calibri" w:cs="Calibri"/>
                <w:b/>
                <w:bCs/>
                <w:i/>
                <w:color w:val="000000"/>
                <w:lang w:eastAsia="en-NZ"/>
              </w:rPr>
              <w:t xml:space="preserve"> </w:t>
            </w:r>
            <w:r>
              <w:rPr>
                <w:b/>
                <w:vertAlign w:val="superscript"/>
              </w:rPr>
              <w:t>2</w:t>
            </w:r>
          </w:p>
        </w:tc>
      </w:tr>
      <w:tr w:rsidR="001007ED" w:rsidRPr="00F108D4" w:rsidTr="00732AD5">
        <w:trPr>
          <w:trHeight w:val="143"/>
        </w:trPr>
        <w:tc>
          <w:tcPr>
            <w:tcW w:w="2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Bv1_olivine1_core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38.57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21.04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39.90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98.77</w:t>
            </w:r>
          </w:p>
        </w:tc>
      </w:tr>
      <w:tr w:rsidR="001007ED" w:rsidRPr="00F108D4" w:rsidTr="00732AD5">
        <w:trPr>
          <w:trHeight w:val="174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Bv1_olivine1_rim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53.15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20.05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18.60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97.83</w:t>
            </w:r>
          </w:p>
        </w:tc>
      </w:tr>
      <w:tr w:rsidR="001007ED" w:rsidRPr="00F108D4" w:rsidTr="00732AD5">
        <w:trPr>
          <w:trHeight w:val="87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Bv1_olivine3_rim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52.25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23.51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20.48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98.71</w:t>
            </w:r>
          </w:p>
        </w:tc>
      </w:tr>
      <w:tr w:rsidR="001007ED" w:rsidRPr="00F108D4" w:rsidTr="00732AD5">
        <w:trPr>
          <w:trHeight w:val="87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Bv2_olivine1_core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38.66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19.44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41.39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99.33</w:t>
            </w:r>
          </w:p>
        </w:tc>
      </w:tr>
      <w:tr w:rsidR="001007ED" w:rsidRPr="00F108D4" w:rsidTr="00732AD5">
        <w:trPr>
          <w:trHeight w:val="105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Bv2_olivine1_rim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38.31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27.60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32.11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101.30</w:t>
            </w:r>
          </w:p>
        </w:tc>
      </w:tr>
      <w:tr w:rsidR="001007ED" w:rsidRPr="00F108D4" w:rsidTr="00732AD5">
        <w:trPr>
          <w:trHeight w:val="109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Bv2_olivine2_core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53.16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15.08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26.56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98.50</w:t>
            </w:r>
          </w:p>
        </w:tc>
      </w:tr>
      <w:tr w:rsidR="001007ED" w:rsidRPr="00F108D4" w:rsidTr="00732AD5">
        <w:trPr>
          <w:trHeight w:val="87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Bv2_olivine2_rim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52.33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19.72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23.17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98.43</w:t>
            </w:r>
          </w:p>
        </w:tc>
      </w:tr>
      <w:tr w:rsidR="001007ED" w:rsidRPr="00F108D4" w:rsidTr="00732AD5">
        <w:trPr>
          <w:trHeight w:val="149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Bv2_olivine3_core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38.12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22.17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39.21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99.63</w:t>
            </w:r>
          </w:p>
        </w:tc>
      </w:tr>
      <w:tr w:rsidR="001007ED" w:rsidRPr="00F108D4" w:rsidTr="00732AD5">
        <w:trPr>
          <w:trHeight w:val="87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Cd3_olivine1_core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52.96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15.67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26.43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99.95</w:t>
            </w:r>
          </w:p>
        </w:tc>
      </w:tr>
      <w:tr w:rsidR="001007ED" w:rsidRPr="00F108D4" w:rsidTr="00732AD5">
        <w:trPr>
          <w:trHeight w:val="87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Cd3_olivine2_core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38.63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19.60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41.30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99.95</w:t>
            </w:r>
          </w:p>
        </w:tc>
      </w:tr>
      <w:tr w:rsidR="001007ED" w:rsidRPr="00F108D4" w:rsidTr="00732AD5">
        <w:trPr>
          <w:trHeight w:val="87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Cd3_olivine2_rim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52.55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19.62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23.37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99.13</w:t>
            </w:r>
          </w:p>
        </w:tc>
      </w:tr>
      <w:tr w:rsidR="001007ED" w:rsidRPr="00F108D4" w:rsidTr="00732AD5">
        <w:trPr>
          <w:trHeight w:val="96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Cd3_olivine3_core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39.08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18.54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41.77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0.16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99.89</w:t>
            </w:r>
          </w:p>
        </w:tc>
      </w:tr>
      <w:tr w:rsidR="001007ED" w:rsidRPr="00F108D4" w:rsidTr="00732AD5">
        <w:trPr>
          <w:trHeight w:val="116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Cd3_olivine3_rim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52.59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19.57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23.37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FE599" w:themeFill="accent4" w:themeFillTint="66"/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99.08</w:t>
            </w:r>
          </w:p>
        </w:tc>
      </w:tr>
      <w:tr w:rsidR="001007ED" w:rsidRPr="00F108D4" w:rsidTr="00732AD5">
        <w:trPr>
          <w:trHeight w:val="87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Standards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</w:p>
        </w:tc>
      </w:tr>
      <w:tr w:rsidR="001007ED" w:rsidRPr="00F108D4" w:rsidTr="00732AD5">
        <w:trPr>
          <w:trHeight w:val="87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Springwater-01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38.94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43.96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99.81</w:t>
            </w:r>
          </w:p>
        </w:tc>
      </w:tr>
      <w:tr w:rsidR="001007ED" w:rsidRPr="00F108D4" w:rsidTr="00732AD5">
        <w:trPr>
          <w:trHeight w:val="160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Springwater-02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39.06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43.89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99.31</w:t>
            </w:r>
          </w:p>
        </w:tc>
      </w:tr>
      <w:tr w:rsidR="001007ED" w:rsidRPr="00F108D4" w:rsidTr="00732AD5">
        <w:trPr>
          <w:trHeight w:val="87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Springwater-03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39.20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16.36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44.07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98.96</w:t>
            </w:r>
          </w:p>
        </w:tc>
      </w:tr>
      <w:tr w:rsidR="001007ED" w:rsidRPr="00F108D4" w:rsidTr="00732AD5">
        <w:trPr>
          <w:trHeight w:val="87"/>
        </w:trPr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Springwater-04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39.17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43.63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99.78</w:t>
            </w:r>
          </w:p>
        </w:tc>
      </w:tr>
      <w:tr w:rsidR="001007ED" w:rsidRPr="00F108D4" w:rsidTr="00732AD5">
        <w:trPr>
          <w:trHeight w:val="87"/>
        </w:trPr>
        <w:tc>
          <w:tcPr>
            <w:tcW w:w="25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Springwater-05 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39.18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16.76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0.30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43.68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99.63</w:t>
            </w:r>
          </w:p>
        </w:tc>
      </w:tr>
      <w:tr w:rsidR="001007ED" w:rsidRPr="00F108D4" w:rsidTr="00732AD5">
        <w:trPr>
          <w:trHeight w:val="87"/>
        </w:trPr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 xml:space="preserve">Springwater-06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39.33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43.57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07ED" w:rsidRPr="00F108D4" w:rsidRDefault="001007ED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</w:pPr>
            <w:r w:rsidRPr="00F108D4"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  <w:lang w:eastAsia="en-NZ"/>
              </w:rPr>
              <w:t>99.50</w:t>
            </w:r>
          </w:p>
        </w:tc>
      </w:tr>
    </w:tbl>
    <w:p w:rsidR="001007ED" w:rsidRPr="00A43591" w:rsidRDefault="001007ED" w:rsidP="001007ED">
      <w:pPr>
        <w:spacing w:after="0"/>
        <w:jc w:val="both"/>
        <w:rPr>
          <w:sz w:val="18"/>
          <w:szCs w:val="18"/>
        </w:rPr>
      </w:pPr>
      <w:r w:rsidRPr="00D7489D">
        <w:rPr>
          <w:b/>
          <w:sz w:val="18"/>
          <w:szCs w:val="18"/>
          <w:vertAlign w:val="superscript"/>
        </w:rPr>
        <w:t>1</w:t>
      </w:r>
      <w:r>
        <w:rPr>
          <w:sz w:val="18"/>
          <w:szCs w:val="18"/>
          <w:vertAlign w:val="superscript"/>
        </w:rPr>
        <w:t xml:space="preserve"> </w:t>
      </w:r>
      <w:r w:rsidRPr="00E86758">
        <w:rPr>
          <w:sz w:val="18"/>
          <w:szCs w:val="18"/>
        </w:rPr>
        <w:t xml:space="preserve">Filename nomenclature for each probe spot begins with a thin section reference, including the facies from which the clast was derived from (e.g. B or C), clast type (d = dense, v = vesicular), and the clast number (e.g. 1 = first clast, 2= second clast). Second part of file nomenclature is the crystal reference used for probe work (e.g. </w:t>
      </w:r>
      <w:r>
        <w:rPr>
          <w:sz w:val="18"/>
          <w:szCs w:val="18"/>
        </w:rPr>
        <w:t>olivine1</w:t>
      </w:r>
      <w:r w:rsidRPr="00E86758">
        <w:rPr>
          <w:sz w:val="18"/>
          <w:szCs w:val="18"/>
        </w:rPr>
        <w:t xml:space="preserve"> = </w:t>
      </w:r>
      <w:r>
        <w:rPr>
          <w:sz w:val="18"/>
          <w:szCs w:val="18"/>
        </w:rPr>
        <w:t xml:space="preserve">olivine </w:t>
      </w:r>
      <w:r w:rsidRPr="00E86758">
        <w:rPr>
          <w:sz w:val="18"/>
          <w:szCs w:val="18"/>
        </w:rPr>
        <w:t>crystal 1), and final part of file nomenclature is the probe location (e.g. core</w:t>
      </w:r>
      <w:r>
        <w:rPr>
          <w:sz w:val="18"/>
          <w:szCs w:val="18"/>
        </w:rPr>
        <w:t xml:space="preserve"> or </w:t>
      </w:r>
      <w:r w:rsidRPr="00E86758">
        <w:rPr>
          <w:sz w:val="18"/>
          <w:szCs w:val="18"/>
        </w:rPr>
        <w:t>rim</w:t>
      </w:r>
      <w:r>
        <w:rPr>
          <w:sz w:val="18"/>
          <w:szCs w:val="18"/>
        </w:rPr>
        <w:t>).</w:t>
      </w:r>
      <w:r w:rsidRPr="00E86758">
        <w:rPr>
          <w:sz w:val="18"/>
          <w:szCs w:val="18"/>
        </w:rPr>
        <w:t xml:space="preserve"> </w:t>
      </w:r>
    </w:p>
    <w:p w:rsidR="001007ED" w:rsidRPr="001304A3" w:rsidRDefault="001007ED" w:rsidP="001007ED">
      <w:pPr>
        <w:rPr>
          <w:sz w:val="18"/>
          <w:szCs w:val="18"/>
        </w:rPr>
      </w:pPr>
      <w:r w:rsidRPr="001304A3">
        <w:rPr>
          <w:b/>
          <w:sz w:val="18"/>
          <w:szCs w:val="18"/>
          <w:vertAlign w:val="superscript"/>
        </w:rPr>
        <w:t>1</w:t>
      </w:r>
      <w:r w:rsidRPr="001304A3">
        <w:rPr>
          <w:sz w:val="18"/>
          <w:szCs w:val="18"/>
          <w:vertAlign w:val="superscript"/>
        </w:rPr>
        <w:t xml:space="preserve"> </w:t>
      </w:r>
      <w:r w:rsidRPr="001304A3">
        <w:rPr>
          <w:sz w:val="18"/>
          <w:szCs w:val="18"/>
        </w:rPr>
        <w:t>Totals are original un-normalised data</w:t>
      </w:r>
      <w:r>
        <w:rPr>
          <w:sz w:val="18"/>
          <w:szCs w:val="18"/>
        </w:rPr>
        <w:t>.</w:t>
      </w:r>
    </w:p>
    <w:p w:rsidR="00227651" w:rsidRPr="005E23B4" w:rsidRDefault="00227651">
      <w:pPr>
        <w:rPr>
          <w:b/>
          <w:bCs/>
          <w:i/>
          <w:iCs/>
          <w:color w:val="44546A" w:themeColor="text2"/>
          <w:sz w:val="18"/>
          <w:szCs w:val="18"/>
        </w:rPr>
      </w:pPr>
    </w:p>
    <w:sectPr w:rsidR="00227651" w:rsidRPr="005E23B4" w:rsidSect="001007ED">
      <w:pgSz w:w="16838" w:h="11906" w:orient="landscape"/>
      <w:pgMar w:top="22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C7959"/>
    <w:multiLevelType w:val="hybridMultilevel"/>
    <w:tmpl w:val="C002C2B6"/>
    <w:lvl w:ilvl="0" w:tplc="5DB45F7C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160"/>
        <w:szCs w:val="16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83D33"/>
    <w:multiLevelType w:val="hybridMultilevel"/>
    <w:tmpl w:val="62BE802A"/>
    <w:lvl w:ilvl="0" w:tplc="A55EB7B6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852FC"/>
    <w:multiLevelType w:val="hybridMultilevel"/>
    <w:tmpl w:val="BC5CD03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7ED"/>
    <w:rsid w:val="001007ED"/>
    <w:rsid w:val="0014015B"/>
    <w:rsid w:val="00227651"/>
    <w:rsid w:val="00300D1B"/>
    <w:rsid w:val="005E23B4"/>
    <w:rsid w:val="00714E23"/>
    <w:rsid w:val="007324CC"/>
    <w:rsid w:val="00974E0D"/>
    <w:rsid w:val="00A07F0E"/>
    <w:rsid w:val="00E5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2A5BB"/>
  <w15:chartTrackingRefBased/>
  <w15:docId w15:val="{8110E511-0ADC-4054-948D-B5FD89E2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1007ED"/>
  </w:style>
  <w:style w:type="paragraph" w:styleId="Header">
    <w:name w:val="header"/>
    <w:basedOn w:val="Normal"/>
    <w:link w:val="HeaderChar"/>
    <w:uiPriority w:val="99"/>
    <w:unhideWhenUsed/>
    <w:rsid w:val="001007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1007ED"/>
  </w:style>
  <w:style w:type="character" w:customStyle="1" w:styleId="FooterChar">
    <w:name w:val="Footer Char"/>
    <w:basedOn w:val="DefaultParagraphFont"/>
    <w:link w:val="Footer"/>
    <w:uiPriority w:val="99"/>
    <w:rsid w:val="001007ED"/>
  </w:style>
  <w:style w:type="paragraph" w:styleId="Footer">
    <w:name w:val="footer"/>
    <w:basedOn w:val="Normal"/>
    <w:link w:val="FooterChar"/>
    <w:uiPriority w:val="99"/>
    <w:unhideWhenUsed/>
    <w:rsid w:val="001007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1007ED"/>
  </w:style>
  <w:style w:type="character" w:styleId="Strong">
    <w:name w:val="Strong"/>
    <w:basedOn w:val="DefaultParagraphFont"/>
    <w:uiPriority w:val="22"/>
    <w:qFormat/>
    <w:rsid w:val="0014015B"/>
    <w:rPr>
      <w:rFonts w:asciiTheme="minorHAnsi" w:hAnsiTheme="minorHAnsi"/>
      <w:b/>
      <w:bCs/>
      <w:i/>
      <w:sz w:val="18"/>
    </w:rPr>
  </w:style>
  <w:style w:type="paragraph" w:styleId="Caption">
    <w:name w:val="caption"/>
    <w:basedOn w:val="Normal"/>
    <w:next w:val="Normal"/>
    <w:uiPriority w:val="35"/>
    <w:unhideWhenUsed/>
    <w:qFormat/>
    <w:rsid w:val="0014015B"/>
    <w:pPr>
      <w:spacing w:after="200" w:line="240" w:lineRule="auto"/>
    </w:pPr>
    <w:rPr>
      <w:iCs/>
      <w:sz w:val="18"/>
      <w:szCs w:val="18"/>
    </w:rPr>
  </w:style>
  <w:style w:type="paragraph" w:styleId="ListParagraph">
    <w:name w:val="List Paragraph"/>
    <w:basedOn w:val="Normal"/>
    <w:uiPriority w:val="34"/>
    <w:qFormat/>
    <w:rsid w:val="001007ED"/>
    <w:pPr>
      <w:ind w:left="720"/>
      <w:contextualSpacing/>
    </w:pPr>
  </w:style>
  <w:style w:type="table" w:styleId="PlainTable4">
    <w:name w:val="Plain Table 4"/>
    <w:basedOn w:val="TableNormal"/>
    <w:uiPriority w:val="44"/>
    <w:rsid w:val="001007E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59"/>
    <w:rsid w:val="00100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2048</Words>
  <Characters>11675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Krystal Geraghty</dc:creator>
  <cp:keywords/>
  <dc:description/>
  <cp:lastModifiedBy>Krystal Geraghty</cp:lastModifiedBy>
  <cp:revision>6</cp:revision>
  <dcterms:created xsi:type="dcterms:W3CDTF">2019-05-25T09:02:00Z</dcterms:created>
  <dcterms:modified xsi:type="dcterms:W3CDTF">2019-05-30T10:10:00Z</dcterms:modified>
</cp:coreProperties>
</file>